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411" w:rsidRPr="009D1D8D" w:rsidRDefault="009D1D8D" w:rsidP="003F5EB9">
      <w:pPr>
        <w:spacing w:line="276" w:lineRule="auto"/>
        <w:rPr>
          <w:rFonts w:asciiTheme="majorHAnsi" w:hAnsiTheme="majorHAnsi" w:cstheme="majorHAnsi"/>
          <w:b/>
          <w:sz w:val="20"/>
          <w:szCs w:val="20"/>
        </w:rPr>
      </w:pPr>
      <w:r>
        <w:rPr>
          <w:rFonts w:asciiTheme="majorHAnsi" w:hAnsiTheme="majorHAnsi" w:cstheme="majorHAnsi"/>
          <w:b/>
          <w:sz w:val="20"/>
          <w:szCs w:val="20"/>
        </w:rPr>
        <w:t>Pt 1: The Lost Star</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The players should build 1st-level characters using the rules found in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The group should work together to build a balanced and diverse party using any of the character options found in the book (subject to the specific restrictions listed below), while creating characters they are eager to see gain power and fame and glory as eventual saviors of </w:t>
      </w:r>
      <w:proofErr w:type="spellStart"/>
      <w:r w:rsidRPr="009D1D8D">
        <w:rPr>
          <w:rFonts w:asciiTheme="majorHAnsi" w:hAnsiTheme="majorHAnsi" w:cstheme="majorHAnsi"/>
          <w:sz w:val="20"/>
          <w:szCs w:val="20"/>
        </w:rPr>
        <w:t>Golarion</w:t>
      </w:r>
      <w:proofErr w:type="spellEnd"/>
      <w:r w:rsidRPr="009D1D8D">
        <w:rPr>
          <w:rFonts w:asciiTheme="majorHAnsi" w:hAnsiTheme="majorHAnsi" w:cstheme="majorHAnsi"/>
          <w:sz w:val="20"/>
          <w:szCs w:val="20"/>
        </w:rPr>
        <w:t xml:space="preserve">. Encourage your players to avoid choosing the same ancestry and class as other players, so you’ll be able to playtest as wide a range of character options as possible for the three chapters in which the primary characters star.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player must choose a background from those listed on page 3 of this adventure; these backgrounds are designed not only to tie the primary characters to NPCs and themes found in “The Lost Star,” but to focus their strengths in specific areas of use for “The Lost Star,” “The Mirrored Moon,” and “When the Stars Go Dark.”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The PCs begin with 150 </w:t>
      </w:r>
      <w:proofErr w:type="spellStart"/>
      <w:r w:rsidRPr="009D1D8D">
        <w:rPr>
          <w:rFonts w:asciiTheme="majorHAnsi" w:hAnsiTheme="majorHAnsi" w:cstheme="majorHAnsi"/>
          <w:sz w:val="20"/>
          <w:szCs w:val="20"/>
        </w:rPr>
        <w:t>sp</w:t>
      </w:r>
      <w:proofErr w:type="spellEnd"/>
      <w:r w:rsidRPr="009D1D8D">
        <w:rPr>
          <w:rFonts w:asciiTheme="majorHAnsi" w:hAnsiTheme="majorHAnsi" w:cstheme="majorHAnsi"/>
          <w:sz w:val="20"/>
          <w:szCs w:val="20"/>
        </w:rPr>
        <w:t xml:space="preserve"> each. They can purchase any common gear found in Chapter 6 of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along with any other options they gain access to from their class and feat selections.</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The primary playtest goal of “The Lost Star” is to teach players and Game Masters alike how to play Pathfinder, whether this is your first time playing an RPG or whether you are transitioning from the previous edition of the game into the new rules. In “The Lost Star,” we aim to provide a classic fantasy RPG gaming experience—many of the rules might be new, but the feel of exploring a dungeon (in this case, the Ashen Ossuary) and facing the creatures and dangers lurking within should be familiar, fun, and exciting. Despite the mechanical changes, the world of </w:t>
      </w:r>
      <w:proofErr w:type="spellStart"/>
      <w:r w:rsidRPr="009D1D8D">
        <w:rPr>
          <w:rFonts w:asciiTheme="majorHAnsi" w:hAnsiTheme="majorHAnsi" w:cstheme="majorHAnsi"/>
          <w:sz w:val="20"/>
          <w:szCs w:val="20"/>
        </w:rPr>
        <w:t>Golarion</w:t>
      </w:r>
      <w:proofErr w:type="spellEnd"/>
      <w:r w:rsidRPr="009D1D8D">
        <w:rPr>
          <w:rFonts w:asciiTheme="majorHAnsi" w:hAnsiTheme="majorHAnsi" w:cstheme="majorHAnsi"/>
          <w:sz w:val="20"/>
          <w:szCs w:val="20"/>
        </w:rPr>
        <w:t xml:space="preserve"> remains unchanged, and the stories and adventures we all enjoy telling and playing, respectively, are the same. </w:t>
      </w:r>
    </w:p>
    <w:p w:rsidR="009D1D8D"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“The Lost Star” also gives the players the chance to build characters that will truly be their own. These characters will return as the central characters in “The Mirrored Moon” and “When the Stars Go Dark,” and they will play roles in the background of the other chapters. The playtest goals of “In Pale Mountain’s Shadow,” “Affair at </w:t>
      </w:r>
      <w:proofErr w:type="spellStart"/>
      <w:r w:rsidRPr="009D1D8D">
        <w:rPr>
          <w:rFonts w:asciiTheme="majorHAnsi" w:hAnsiTheme="majorHAnsi" w:cstheme="majorHAnsi"/>
          <w:sz w:val="20"/>
          <w:szCs w:val="20"/>
        </w:rPr>
        <w:t>Sombrefell</w:t>
      </w:r>
      <w:proofErr w:type="spellEnd"/>
      <w:r w:rsidRPr="009D1D8D">
        <w:rPr>
          <w:rFonts w:asciiTheme="majorHAnsi" w:hAnsiTheme="majorHAnsi" w:cstheme="majorHAnsi"/>
          <w:sz w:val="20"/>
          <w:szCs w:val="20"/>
        </w:rPr>
        <w:t xml:space="preserve"> Hall,” “The Heroes of </w:t>
      </w:r>
      <w:proofErr w:type="spellStart"/>
      <w:r w:rsidRPr="009D1D8D">
        <w:rPr>
          <w:rFonts w:asciiTheme="majorHAnsi" w:hAnsiTheme="majorHAnsi" w:cstheme="majorHAnsi"/>
          <w:sz w:val="20"/>
          <w:szCs w:val="20"/>
        </w:rPr>
        <w:t>Undarin</w:t>
      </w:r>
      <w:proofErr w:type="spellEnd"/>
      <w:r w:rsidRPr="009D1D8D">
        <w:rPr>
          <w:rFonts w:asciiTheme="majorHAnsi" w:hAnsiTheme="majorHAnsi" w:cstheme="majorHAnsi"/>
          <w:sz w:val="20"/>
          <w:szCs w:val="20"/>
        </w:rPr>
        <w:t xml:space="preserve">,” and “Red Flags” have specific character needs, and the players will create more focused and specific characters for those chapters. In many ways, however, the ones they create for this chapter are destined to be the “stars” of </w:t>
      </w:r>
      <w:r w:rsidRPr="009D1D8D">
        <w:rPr>
          <w:rFonts w:asciiTheme="majorHAnsi" w:hAnsiTheme="majorHAnsi" w:cstheme="majorHAnsi"/>
          <w:i/>
          <w:iCs/>
          <w:sz w:val="20"/>
          <w:szCs w:val="20"/>
        </w:rPr>
        <w:t>Doomsday Dawn</w:t>
      </w:r>
      <w:r w:rsidRPr="009D1D8D">
        <w:rPr>
          <w:rFonts w:asciiTheme="majorHAnsi" w:hAnsiTheme="majorHAnsi" w:cstheme="majorHAnsi"/>
          <w:sz w:val="20"/>
          <w:szCs w:val="20"/>
        </w:rPr>
        <w:t>. As such, throughout the rest of the adventure, these player characters are often referred to as the primary characters, for it is their actions that will decide the plot’s eventual success or failure. You’ll want to let your players know this at the start, not only so they won’t be surprised or disappointed to learn that they won’t be playing these characters in every chapter, but also so they’ll be able to anticipate these characters’ return to the roles of protagonist during the adventure’s most critical moments.</w:t>
      </w:r>
    </w:p>
    <w:p w:rsidR="00622411" w:rsidRPr="009D1D8D" w:rsidRDefault="00622411" w:rsidP="003F5EB9">
      <w:pPr>
        <w:spacing w:line="276" w:lineRule="auto"/>
        <w:rPr>
          <w:rFonts w:asciiTheme="majorHAnsi" w:hAnsiTheme="majorHAnsi" w:cstheme="majorHAnsi"/>
          <w:b/>
          <w:sz w:val="20"/>
          <w:szCs w:val="20"/>
        </w:rPr>
      </w:pPr>
      <w:r w:rsidRPr="009D1D8D">
        <w:rPr>
          <w:rFonts w:asciiTheme="majorHAnsi" w:hAnsiTheme="majorHAnsi" w:cstheme="majorHAnsi"/>
          <w:b/>
          <w:sz w:val="20"/>
          <w:szCs w:val="20"/>
        </w:rPr>
        <w:t>PT 2: In Pale Mountains Shadow</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PC should be 4th level.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player should choose a background from those listed on pages 38–39 of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Inform the players that three languages— </w:t>
      </w:r>
      <w:proofErr w:type="spellStart"/>
      <w:r w:rsidRPr="009D1D8D">
        <w:rPr>
          <w:rFonts w:asciiTheme="majorHAnsi" w:hAnsiTheme="majorHAnsi" w:cstheme="majorHAnsi"/>
          <w:sz w:val="20"/>
          <w:szCs w:val="20"/>
        </w:rPr>
        <w:t>Auran</w:t>
      </w:r>
      <w:proofErr w:type="spellEnd"/>
      <w:r w:rsidRPr="009D1D8D">
        <w:rPr>
          <w:rFonts w:asciiTheme="majorHAnsi" w:hAnsiTheme="majorHAnsi" w:cstheme="majorHAnsi"/>
          <w:sz w:val="20"/>
          <w:szCs w:val="20"/>
        </w:rPr>
        <w:t xml:space="preserve">, </w:t>
      </w:r>
      <w:proofErr w:type="spellStart"/>
      <w:r w:rsidRPr="009D1D8D">
        <w:rPr>
          <w:rFonts w:asciiTheme="majorHAnsi" w:hAnsiTheme="majorHAnsi" w:cstheme="majorHAnsi"/>
          <w:sz w:val="20"/>
          <w:szCs w:val="20"/>
        </w:rPr>
        <w:t>Gnoll</w:t>
      </w:r>
      <w:proofErr w:type="spellEnd"/>
      <w:r w:rsidRPr="009D1D8D">
        <w:rPr>
          <w:rFonts w:asciiTheme="majorHAnsi" w:hAnsiTheme="majorHAnsi" w:cstheme="majorHAnsi"/>
          <w:sz w:val="20"/>
          <w:szCs w:val="20"/>
        </w:rPr>
        <w:t xml:space="preserve">, and Ancient </w:t>
      </w:r>
      <w:proofErr w:type="spellStart"/>
      <w:r w:rsidRPr="009D1D8D">
        <w:rPr>
          <w:rFonts w:asciiTheme="majorHAnsi" w:hAnsiTheme="majorHAnsi" w:cstheme="majorHAnsi"/>
          <w:sz w:val="20"/>
          <w:szCs w:val="20"/>
        </w:rPr>
        <w:t>Osiriani</w:t>
      </w:r>
      <w:proofErr w:type="spellEnd"/>
      <w:r w:rsidRPr="009D1D8D">
        <w:rPr>
          <w:rFonts w:asciiTheme="majorHAnsi" w:hAnsiTheme="majorHAnsi" w:cstheme="majorHAnsi"/>
          <w:sz w:val="20"/>
          <w:szCs w:val="20"/>
        </w:rPr>
        <w:t xml:space="preserve">— might open up additional role-playing or investigatory opportunities in this chapter, and that they have access to those languages. However, knowledge of these languages isn’t required to complete “In Pale Mountain’s Shadow.”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character begins with one 3rd-level item, two 2nd-level items, one 1st-level item, and 300 </w:t>
      </w:r>
      <w:proofErr w:type="spellStart"/>
      <w:r w:rsidRPr="009D1D8D">
        <w:rPr>
          <w:rFonts w:asciiTheme="majorHAnsi" w:hAnsiTheme="majorHAnsi" w:cstheme="majorHAnsi"/>
          <w:sz w:val="20"/>
          <w:szCs w:val="20"/>
        </w:rPr>
        <w:t>sp</w:t>
      </w:r>
      <w:proofErr w:type="spellEnd"/>
      <w:r w:rsidRPr="009D1D8D">
        <w:rPr>
          <w:rFonts w:asciiTheme="majorHAnsi" w:hAnsiTheme="majorHAnsi" w:cstheme="majorHAnsi"/>
          <w:sz w:val="20"/>
          <w:szCs w:val="20"/>
        </w:rPr>
        <w:t xml:space="preserve"> to spend on additional items. As the GM, you determine which items the PCs can start with, but they should have access to at least all common items of their level or lower. The characters already know each other, so they can pool their money to buy items.</w:t>
      </w:r>
    </w:p>
    <w:p w:rsidR="009D1D8D"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lastRenderedPageBreak/>
        <w:t>In this chapter, the focus of the playtest is to increase the complexity of combat encounters and to test players with challenging terrain features, strange hazards, and deadly traps. Many of the encounters become more difficult due to the characters’ disadvantage from the terrain. Do your players find these challenges fun and interesting, or do such encounters become a slog? How long does it take to play out these types of challenges at the table? When the group gets into a battle in difficult terrain or with other environmental challenges, does it make that fight too difficult? By determining how best to handle encounters made more difficult than normal due to these conditions, you can help hone Pathfinder’s environmental and hazard rules to be more balanced and fun to play!</w:t>
      </w:r>
    </w:p>
    <w:p w:rsidR="00622411" w:rsidRPr="009D1D8D" w:rsidRDefault="009D1D8D" w:rsidP="003F5EB9">
      <w:pPr>
        <w:spacing w:line="276" w:lineRule="auto"/>
        <w:rPr>
          <w:rFonts w:asciiTheme="majorHAnsi" w:hAnsiTheme="majorHAnsi" w:cstheme="majorHAnsi"/>
          <w:b/>
          <w:sz w:val="20"/>
          <w:szCs w:val="20"/>
        </w:rPr>
      </w:pPr>
      <w:r w:rsidRPr="009D1D8D">
        <w:rPr>
          <w:rFonts w:asciiTheme="majorHAnsi" w:hAnsiTheme="majorHAnsi" w:cstheme="majorHAnsi"/>
          <w:b/>
          <w:sz w:val="20"/>
          <w:szCs w:val="20"/>
        </w:rPr>
        <w:t>Pt 3</w:t>
      </w:r>
      <w:r>
        <w:rPr>
          <w:rFonts w:asciiTheme="majorHAnsi" w:hAnsiTheme="majorHAnsi" w:cstheme="majorHAnsi"/>
          <w:b/>
          <w:sz w:val="20"/>
          <w:szCs w:val="20"/>
        </w:rPr>
        <w:t xml:space="preserve"> Affair at </w:t>
      </w:r>
      <w:proofErr w:type="spellStart"/>
      <w:r>
        <w:rPr>
          <w:rFonts w:asciiTheme="majorHAnsi" w:hAnsiTheme="majorHAnsi" w:cstheme="majorHAnsi"/>
          <w:b/>
          <w:sz w:val="20"/>
          <w:szCs w:val="20"/>
        </w:rPr>
        <w:t>Sombrefell</w:t>
      </w:r>
      <w:proofErr w:type="spellEnd"/>
      <w:r>
        <w:rPr>
          <w:rFonts w:asciiTheme="majorHAnsi" w:hAnsiTheme="majorHAnsi" w:cstheme="majorHAnsi"/>
          <w:b/>
          <w:sz w:val="20"/>
          <w:szCs w:val="20"/>
        </w:rPr>
        <w:t xml:space="preserve"> Hall</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PC should be 7th level.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player should choose a background from those listed on pages 38–39 of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Each player should also come up with details on how their characters know each other and serve the Esoteric Order of the Palatine Eye.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At least two players should create clerics capable of channeling positive energy. All other characters should be of classes capable of healing to some extent, such as bard, druid, paladin, or a sorcerer that uses divine spells.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character begins with one 6th-level item, two 5th-level items, one 4th-level item, two 3rd-level items, and 125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xml:space="preserve"> to spend on any additional items. One character in the group also starts with one </w:t>
      </w:r>
      <w:r w:rsidRPr="009D1D8D">
        <w:rPr>
          <w:rFonts w:asciiTheme="majorHAnsi" w:hAnsiTheme="majorHAnsi" w:cstheme="majorHAnsi"/>
          <w:i/>
          <w:iCs/>
          <w:sz w:val="20"/>
          <w:szCs w:val="20"/>
        </w:rPr>
        <w:t xml:space="preserve">+2 magic armor </w:t>
      </w:r>
      <w:r w:rsidRPr="009D1D8D">
        <w:rPr>
          <w:rFonts w:asciiTheme="majorHAnsi" w:hAnsiTheme="majorHAnsi" w:cstheme="majorHAnsi"/>
          <w:sz w:val="20"/>
          <w:szCs w:val="20"/>
        </w:rPr>
        <w:t>of your choice. Allow characters who already know each other to pool their money to buy items.</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The ultimate playtest goal of “Affair at </w:t>
      </w:r>
      <w:proofErr w:type="spellStart"/>
      <w:r w:rsidRPr="009D1D8D">
        <w:rPr>
          <w:rFonts w:asciiTheme="majorHAnsi" w:hAnsiTheme="majorHAnsi" w:cstheme="majorHAnsi"/>
          <w:sz w:val="20"/>
          <w:szCs w:val="20"/>
        </w:rPr>
        <w:t>Sombrefell</w:t>
      </w:r>
      <w:proofErr w:type="spellEnd"/>
      <w:r w:rsidRPr="009D1D8D">
        <w:rPr>
          <w:rFonts w:asciiTheme="majorHAnsi" w:hAnsiTheme="majorHAnsi" w:cstheme="majorHAnsi"/>
          <w:sz w:val="20"/>
          <w:szCs w:val="20"/>
        </w:rPr>
        <w:t xml:space="preserve"> Hall” is to measure the healing resources of a party of healers against several successive waves of level-appropriate undead. For playtest purposes, you should record the rate at which PCs use healing resources: track the length of each encounter as well as how many healing spells and items the PCs use in each fight. The pacing of this adventure is a steady climb to a relentless wave of undead, followed by a final encounter with a powerful vampire. It should quickly become apparent whether the PCs’ resources are enough to sustain them throughout the adventure’s narrative. </w:t>
      </w:r>
    </w:p>
    <w:p w:rsidR="009D1D8D"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As with any published adventure, you should run “Affair at </w:t>
      </w:r>
      <w:proofErr w:type="spellStart"/>
      <w:r w:rsidRPr="009D1D8D">
        <w:rPr>
          <w:rFonts w:asciiTheme="majorHAnsi" w:hAnsiTheme="majorHAnsi" w:cstheme="majorHAnsi"/>
          <w:sz w:val="20"/>
          <w:szCs w:val="20"/>
        </w:rPr>
        <w:t>Sombrefell</w:t>
      </w:r>
      <w:proofErr w:type="spellEnd"/>
      <w:r w:rsidRPr="009D1D8D">
        <w:rPr>
          <w:rFonts w:asciiTheme="majorHAnsi" w:hAnsiTheme="majorHAnsi" w:cstheme="majorHAnsi"/>
          <w:sz w:val="20"/>
          <w:szCs w:val="20"/>
        </w:rPr>
        <w:t xml:space="preserve"> Hall” as you see fit. However, the story is intended to provide an experience of survival horror. As such, you are encouraged to run a dire and deadly game!</w:t>
      </w:r>
    </w:p>
    <w:p w:rsidR="00622411" w:rsidRPr="009D1D8D" w:rsidRDefault="009D1D8D" w:rsidP="003F5EB9">
      <w:pPr>
        <w:spacing w:line="276" w:lineRule="auto"/>
        <w:rPr>
          <w:rFonts w:asciiTheme="majorHAnsi" w:hAnsiTheme="majorHAnsi" w:cstheme="majorHAnsi"/>
          <w:b/>
          <w:sz w:val="20"/>
          <w:szCs w:val="20"/>
        </w:rPr>
      </w:pPr>
      <w:r w:rsidRPr="009D1D8D">
        <w:rPr>
          <w:rFonts w:asciiTheme="majorHAnsi" w:hAnsiTheme="majorHAnsi" w:cstheme="majorHAnsi"/>
          <w:b/>
          <w:sz w:val="20"/>
          <w:szCs w:val="20"/>
        </w:rPr>
        <w:t>Pt 4 The Mirrored Moon</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In this chapter, the players once again take on the roles of </w:t>
      </w:r>
      <w:r w:rsidRPr="009D1D8D">
        <w:rPr>
          <w:rFonts w:asciiTheme="majorHAnsi" w:hAnsiTheme="majorHAnsi" w:cstheme="majorHAnsi"/>
          <w:i/>
          <w:iCs/>
          <w:sz w:val="20"/>
          <w:szCs w:val="20"/>
        </w:rPr>
        <w:t xml:space="preserve">Doomsday Dawn’s </w:t>
      </w:r>
      <w:r w:rsidRPr="009D1D8D">
        <w:rPr>
          <w:rFonts w:asciiTheme="majorHAnsi" w:hAnsiTheme="majorHAnsi" w:cstheme="majorHAnsi"/>
          <w:sz w:val="20"/>
          <w:szCs w:val="20"/>
        </w:rPr>
        <w:t xml:space="preserve">primary characters, advanced to 9th level. The adventure assumes that in the interlude between “The Last Star” and “The Mirrored Moon” that these PCs have been on numerous adventures while simultaneously gaining prestige as agents of the Esoteric Order of the Palatine Eye.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The players can make any choices they wish when leveling up from 1st level to 9th level.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player retains the gear they earned and kept from “The Lost Star,” but also gains the following: one 8th-level item, two 7th-level items, one 6th-level item, two 5th-level items, and 250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xml:space="preserve"> to spend on additional items. The PCS can pool their money to buy items.</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In “The Mirrored Moon,” we’ll be playtesting how the game plays when the PCs have only one encounter per day. How do combats play out when the characters can expend all their resources and don’t have to worry about conserving supplies or options? What about encounters where the PCs have the advantage of observing the enemy and preparing themselves ahead of time? These types of encounters are the focus of this chapter.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lastRenderedPageBreak/>
        <w:t xml:space="preserve">As a result, the encounters in this chapter skew toward the difficult side. We don’t expect the player characters to face more than one of these encounters in a day, and in some cases, the setup of the encounter should give the PCs plenty of time to prepare before the fight. Of course, the skill of the players and the nature of the adventuring group can play an important role in how well they do in such a setup, so if the players find that one of the encounters in this chapter overpowers them, make a note of it but allow the characters to escape so they can continue in the playtest.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The final battle with the Night Heralds is an extreme version of this. It’s built with the expectation that the PCs not only have time to prepare for the specifics of the encounter, but will have allies, intelligence, and resources gained from exploring the other encounters to bring in to aid them in this climactic fight.</w:t>
      </w:r>
    </w:p>
    <w:p w:rsidR="00622411" w:rsidRPr="003F5EB9" w:rsidRDefault="009D1D8D" w:rsidP="003F5EB9">
      <w:pPr>
        <w:tabs>
          <w:tab w:val="left" w:pos="2954"/>
        </w:tabs>
        <w:spacing w:line="276" w:lineRule="auto"/>
        <w:rPr>
          <w:rFonts w:asciiTheme="majorHAnsi" w:hAnsiTheme="majorHAnsi" w:cstheme="majorHAnsi"/>
          <w:b/>
          <w:sz w:val="20"/>
          <w:szCs w:val="20"/>
        </w:rPr>
      </w:pPr>
      <w:r w:rsidRPr="003F5EB9">
        <w:rPr>
          <w:rFonts w:asciiTheme="majorHAnsi" w:hAnsiTheme="majorHAnsi" w:cstheme="majorHAnsi"/>
          <w:b/>
          <w:sz w:val="20"/>
          <w:szCs w:val="20"/>
        </w:rPr>
        <w:t xml:space="preserve">Pt 5 The Heroes of </w:t>
      </w:r>
      <w:proofErr w:type="spellStart"/>
      <w:r w:rsidRPr="003F5EB9">
        <w:rPr>
          <w:rFonts w:asciiTheme="majorHAnsi" w:hAnsiTheme="majorHAnsi" w:cstheme="majorHAnsi"/>
          <w:b/>
          <w:sz w:val="20"/>
          <w:szCs w:val="20"/>
        </w:rPr>
        <w:t>Undarin</w:t>
      </w:r>
      <w:proofErr w:type="spellEnd"/>
      <w:r w:rsidR="003F5EB9" w:rsidRPr="003F5EB9">
        <w:rPr>
          <w:rFonts w:asciiTheme="majorHAnsi" w:hAnsiTheme="majorHAnsi" w:cstheme="majorHAnsi"/>
          <w:b/>
          <w:sz w:val="20"/>
          <w:szCs w:val="20"/>
        </w:rPr>
        <w:tab/>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The players should build 12th-level characters using the rules found in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These characters should all be crusaders who have signed on to fight demons in the </w:t>
      </w:r>
      <w:proofErr w:type="spellStart"/>
      <w:r w:rsidRPr="009D1D8D">
        <w:rPr>
          <w:rFonts w:asciiTheme="majorHAnsi" w:hAnsiTheme="majorHAnsi" w:cstheme="majorHAnsi"/>
          <w:sz w:val="20"/>
          <w:szCs w:val="20"/>
        </w:rPr>
        <w:t>Worldwound</w:t>
      </w:r>
      <w:proofErr w:type="spellEnd"/>
      <w:r w:rsidRPr="009D1D8D">
        <w:rPr>
          <w:rFonts w:asciiTheme="majorHAnsi" w:hAnsiTheme="majorHAnsi" w:cstheme="majorHAnsi"/>
          <w:sz w:val="20"/>
          <w:szCs w:val="20"/>
        </w:rPr>
        <w:t xml:space="preserve">. The group should work together to build a balanced and diverse party using any of the available character options. Note that the characters should avoid doubling up on any one ancestry or class if possible. Do NOT tell the players that their characters are about to face a deadly series of encounters that will test their character’s endurance (as doing so can lead to unbalanced character choices). However, you should disclose to the players that their characters are hardy crusaders, accustomed to facing terrible foes in the </w:t>
      </w:r>
      <w:proofErr w:type="spellStart"/>
      <w:r w:rsidRPr="009D1D8D">
        <w:rPr>
          <w:rFonts w:asciiTheme="majorHAnsi" w:hAnsiTheme="majorHAnsi" w:cstheme="majorHAnsi"/>
          <w:sz w:val="20"/>
          <w:szCs w:val="20"/>
        </w:rPr>
        <w:t>Worldwound</w:t>
      </w:r>
      <w:proofErr w:type="spellEnd"/>
      <w:r w:rsidRPr="009D1D8D">
        <w:rPr>
          <w:rFonts w:asciiTheme="majorHAnsi" w:hAnsiTheme="majorHAnsi" w:cstheme="majorHAnsi"/>
          <w:sz w:val="20"/>
          <w:szCs w:val="20"/>
        </w:rPr>
        <w:t xml:space="preserve">, and that the characters should be ready to lay down their lives to defeat their foes.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Character backgrounds should be chosen from those in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character starts play with 100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See Allocating Magic Items for available magic items for this part of the adventure.</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Once the players have created their characters and have purchased their mundane gear, give the players the following list of items to divide up among themselves as they see fit before play begins: </w:t>
      </w:r>
      <w:r w:rsidRPr="009D1D8D">
        <w:rPr>
          <w:rFonts w:asciiTheme="majorHAnsi" w:hAnsiTheme="majorHAnsi" w:cstheme="majorHAnsi"/>
          <w:i/>
          <w:iCs/>
          <w:sz w:val="20"/>
          <w:szCs w:val="20"/>
        </w:rPr>
        <w:t xml:space="preserve">boots of </w:t>
      </w:r>
      <w:proofErr w:type="spellStart"/>
      <w:r w:rsidRPr="009D1D8D">
        <w:rPr>
          <w:rFonts w:asciiTheme="majorHAnsi" w:hAnsiTheme="majorHAnsi" w:cstheme="majorHAnsi"/>
          <w:i/>
          <w:iCs/>
          <w:sz w:val="20"/>
          <w:szCs w:val="20"/>
        </w:rPr>
        <w:t>elvenkind</w:t>
      </w:r>
      <w:proofErr w:type="spellEnd"/>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cape of the mountebank</w:t>
      </w:r>
      <w:r w:rsidRPr="009D1D8D">
        <w:rPr>
          <w:rFonts w:asciiTheme="majorHAnsi" w:hAnsiTheme="majorHAnsi" w:cstheme="majorHAnsi"/>
          <w:sz w:val="20"/>
          <w:szCs w:val="20"/>
        </w:rPr>
        <w:t xml:space="preserve">, 10 cold iron arrows or bolts (party’s choice), </w:t>
      </w:r>
      <w:r w:rsidRPr="009D1D8D">
        <w:rPr>
          <w:rFonts w:asciiTheme="majorHAnsi" w:hAnsiTheme="majorHAnsi" w:cstheme="majorHAnsi"/>
          <w:i/>
          <w:iCs/>
          <w:sz w:val="20"/>
          <w:szCs w:val="20"/>
        </w:rPr>
        <w:t>+1 cold iron dagger</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 xml:space="preserve">explosive ammunition </w:t>
      </w:r>
      <w:r w:rsidRPr="009D1D8D">
        <w:rPr>
          <w:rFonts w:asciiTheme="majorHAnsi" w:hAnsiTheme="majorHAnsi" w:cstheme="majorHAnsi"/>
          <w:sz w:val="20"/>
          <w:szCs w:val="20"/>
        </w:rPr>
        <w:t xml:space="preserve">(party chooses the variety), </w:t>
      </w:r>
      <w:r w:rsidRPr="009D1D8D">
        <w:rPr>
          <w:rFonts w:asciiTheme="majorHAnsi" w:hAnsiTheme="majorHAnsi" w:cstheme="majorHAnsi"/>
          <w:i/>
          <w:iCs/>
          <w:sz w:val="20"/>
          <w:szCs w:val="20"/>
        </w:rPr>
        <w:t>greater goggles of night</w:t>
      </w:r>
      <w:r w:rsidRPr="009D1D8D">
        <w:rPr>
          <w:rFonts w:asciiTheme="majorHAnsi" w:hAnsiTheme="majorHAnsi" w:cstheme="majorHAnsi"/>
          <w:sz w:val="20"/>
          <w:szCs w:val="20"/>
        </w:rPr>
        <w:t xml:space="preserve">, 3 </w:t>
      </w:r>
      <w:r w:rsidRPr="009D1D8D">
        <w:rPr>
          <w:rFonts w:asciiTheme="majorHAnsi" w:hAnsiTheme="majorHAnsi" w:cstheme="majorHAnsi"/>
          <w:i/>
          <w:iCs/>
          <w:sz w:val="20"/>
          <w:szCs w:val="20"/>
        </w:rPr>
        <w:t>greater healing potions</w:t>
      </w:r>
      <w:r w:rsidRPr="009D1D8D">
        <w:rPr>
          <w:rFonts w:asciiTheme="majorHAnsi" w:hAnsiTheme="majorHAnsi" w:cstheme="majorHAnsi"/>
          <w:sz w:val="20"/>
          <w:szCs w:val="20"/>
        </w:rPr>
        <w:t xml:space="preserve">, 2 </w:t>
      </w:r>
      <w:r w:rsidRPr="009D1D8D">
        <w:rPr>
          <w:rFonts w:asciiTheme="majorHAnsi" w:hAnsiTheme="majorHAnsi" w:cstheme="majorHAnsi"/>
          <w:i/>
          <w:iCs/>
          <w:sz w:val="20"/>
          <w:szCs w:val="20"/>
        </w:rPr>
        <w:t>major healing potions</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 xml:space="preserve">holy </w:t>
      </w:r>
      <w:r w:rsidRPr="009D1D8D">
        <w:rPr>
          <w:rFonts w:asciiTheme="majorHAnsi" w:hAnsiTheme="majorHAnsi" w:cstheme="majorHAnsi"/>
          <w:sz w:val="20"/>
          <w:szCs w:val="20"/>
        </w:rPr>
        <w:t xml:space="preserve">rune that can be added to any weapon selected, </w:t>
      </w:r>
      <w:r w:rsidRPr="009D1D8D">
        <w:rPr>
          <w:rFonts w:asciiTheme="majorHAnsi" w:hAnsiTheme="majorHAnsi" w:cstheme="majorHAnsi"/>
          <w:i/>
          <w:iCs/>
          <w:sz w:val="20"/>
          <w:szCs w:val="20"/>
        </w:rPr>
        <w:t xml:space="preserve">staff of evocation </w:t>
      </w:r>
      <w:r w:rsidRPr="009D1D8D">
        <w:rPr>
          <w:rFonts w:asciiTheme="majorHAnsi" w:hAnsiTheme="majorHAnsi" w:cstheme="majorHAnsi"/>
          <w:sz w:val="20"/>
          <w:szCs w:val="20"/>
        </w:rPr>
        <w:t xml:space="preserve">(lesser), </w:t>
      </w:r>
      <w:r w:rsidRPr="009D1D8D">
        <w:rPr>
          <w:rFonts w:asciiTheme="majorHAnsi" w:hAnsiTheme="majorHAnsi" w:cstheme="majorHAnsi"/>
          <w:i/>
          <w:iCs/>
          <w:sz w:val="20"/>
          <w:szCs w:val="20"/>
        </w:rPr>
        <w:t>potion of quickness</w:t>
      </w:r>
      <w:r w:rsidRPr="009D1D8D">
        <w:rPr>
          <w:rFonts w:asciiTheme="majorHAnsi" w:hAnsiTheme="majorHAnsi" w:cstheme="majorHAnsi"/>
          <w:sz w:val="20"/>
          <w:szCs w:val="20"/>
        </w:rPr>
        <w:t xml:space="preserve">, 2 </w:t>
      </w:r>
      <w:r w:rsidRPr="009D1D8D">
        <w:rPr>
          <w:rFonts w:asciiTheme="majorHAnsi" w:hAnsiTheme="majorHAnsi" w:cstheme="majorHAnsi"/>
          <w:i/>
          <w:iCs/>
          <w:sz w:val="20"/>
          <w:szCs w:val="20"/>
        </w:rPr>
        <w:t>invisibility potions</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ring of climbing</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lesser ring of fire resistance</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slippers of spider climbing</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 xml:space="preserve">wand of heal </w:t>
      </w:r>
      <w:r w:rsidRPr="009D1D8D">
        <w:rPr>
          <w:rFonts w:asciiTheme="majorHAnsi" w:hAnsiTheme="majorHAnsi" w:cstheme="majorHAnsi"/>
          <w:sz w:val="20"/>
          <w:szCs w:val="20"/>
        </w:rPr>
        <w:t xml:space="preserve">(3rd level, 10 charges)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If there are 5 or 6 players, add the following items to those received by the group: </w:t>
      </w:r>
      <w:r w:rsidRPr="009D1D8D">
        <w:rPr>
          <w:rFonts w:asciiTheme="majorHAnsi" w:hAnsiTheme="majorHAnsi" w:cstheme="majorHAnsi"/>
          <w:i/>
          <w:iCs/>
          <w:sz w:val="20"/>
          <w:szCs w:val="20"/>
        </w:rPr>
        <w:t>armbands of athleticism</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bravo’s brew</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healer’s gloves</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greater healing potion</w:t>
      </w:r>
      <w:r w:rsidRPr="009D1D8D">
        <w:rPr>
          <w:rFonts w:asciiTheme="majorHAnsi" w:hAnsiTheme="majorHAnsi" w:cstheme="majorHAnsi"/>
          <w:sz w:val="20"/>
          <w:szCs w:val="20"/>
        </w:rPr>
        <w:t xml:space="preserve">, and a </w:t>
      </w:r>
      <w:proofErr w:type="spellStart"/>
      <w:r w:rsidRPr="009D1D8D">
        <w:rPr>
          <w:rFonts w:asciiTheme="majorHAnsi" w:hAnsiTheme="majorHAnsi" w:cstheme="majorHAnsi"/>
          <w:i/>
          <w:iCs/>
          <w:sz w:val="20"/>
          <w:szCs w:val="20"/>
        </w:rPr>
        <w:t>potion</w:t>
      </w:r>
      <w:proofErr w:type="spellEnd"/>
      <w:r w:rsidRPr="009D1D8D">
        <w:rPr>
          <w:rFonts w:asciiTheme="majorHAnsi" w:hAnsiTheme="majorHAnsi" w:cstheme="majorHAnsi"/>
          <w:i/>
          <w:iCs/>
          <w:sz w:val="20"/>
          <w:szCs w:val="20"/>
        </w:rPr>
        <w:t xml:space="preserve"> of flying</w:t>
      </w:r>
      <w:r w:rsidRPr="009D1D8D">
        <w:rPr>
          <w:rFonts w:asciiTheme="majorHAnsi" w:hAnsiTheme="majorHAnsi" w:cstheme="majorHAnsi"/>
          <w:sz w:val="20"/>
          <w:szCs w:val="20"/>
        </w:rPr>
        <w:t xml:space="preserve">.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If there are 6 players, add the following items to those received by the group: </w:t>
      </w:r>
      <w:proofErr w:type="spellStart"/>
      <w:r w:rsidRPr="009D1D8D">
        <w:rPr>
          <w:rFonts w:asciiTheme="majorHAnsi" w:hAnsiTheme="majorHAnsi" w:cstheme="majorHAnsi"/>
          <w:i/>
          <w:iCs/>
          <w:sz w:val="20"/>
          <w:szCs w:val="20"/>
        </w:rPr>
        <w:t>barkskin</w:t>
      </w:r>
      <w:proofErr w:type="spellEnd"/>
      <w:r w:rsidRPr="009D1D8D">
        <w:rPr>
          <w:rFonts w:asciiTheme="majorHAnsi" w:hAnsiTheme="majorHAnsi" w:cstheme="majorHAnsi"/>
          <w:i/>
          <w:iCs/>
          <w:sz w:val="20"/>
          <w:szCs w:val="20"/>
        </w:rPr>
        <w:t xml:space="preserve"> potion</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 xml:space="preserve">+1 cold iron </w:t>
      </w:r>
      <w:proofErr w:type="spellStart"/>
      <w:r w:rsidRPr="009D1D8D">
        <w:rPr>
          <w:rFonts w:asciiTheme="majorHAnsi" w:hAnsiTheme="majorHAnsi" w:cstheme="majorHAnsi"/>
          <w:i/>
          <w:iCs/>
          <w:sz w:val="20"/>
          <w:szCs w:val="20"/>
        </w:rPr>
        <w:t>shortsword</w:t>
      </w:r>
      <w:proofErr w:type="spellEnd"/>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eyes of the eagle</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major healing potion</w:t>
      </w:r>
      <w:r w:rsidRPr="009D1D8D">
        <w:rPr>
          <w:rFonts w:asciiTheme="majorHAnsi" w:hAnsiTheme="majorHAnsi" w:cstheme="majorHAnsi"/>
          <w:sz w:val="20"/>
          <w:szCs w:val="20"/>
        </w:rPr>
        <w:t xml:space="preserve">, and </w:t>
      </w:r>
      <w:r w:rsidRPr="009D1D8D">
        <w:rPr>
          <w:rFonts w:asciiTheme="majorHAnsi" w:hAnsiTheme="majorHAnsi" w:cstheme="majorHAnsi"/>
          <w:i/>
          <w:iCs/>
          <w:sz w:val="20"/>
          <w:szCs w:val="20"/>
        </w:rPr>
        <w:t>oil of keen edges</w:t>
      </w:r>
      <w:r w:rsidRPr="009D1D8D">
        <w:rPr>
          <w:rFonts w:asciiTheme="majorHAnsi" w:hAnsiTheme="majorHAnsi" w:cstheme="majorHAnsi"/>
          <w:sz w:val="20"/>
          <w:szCs w:val="20"/>
        </w:rPr>
        <w:t xml:space="preserve">.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Finally, each character receives three of the following, selecting a given option no more than once. The players may trade their items after selecting these items: </w:t>
      </w:r>
      <w:r w:rsidRPr="009D1D8D">
        <w:rPr>
          <w:rFonts w:asciiTheme="majorHAnsi" w:hAnsiTheme="majorHAnsi" w:cstheme="majorHAnsi"/>
          <w:i/>
          <w:iCs/>
          <w:sz w:val="20"/>
          <w:szCs w:val="20"/>
        </w:rPr>
        <w:t>+3 suit of armor</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 xml:space="preserve">+3 weapon </w:t>
      </w:r>
      <w:r w:rsidRPr="009D1D8D">
        <w:rPr>
          <w:rFonts w:asciiTheme="majorHAnsi" w:hAnsiTheme="majorHAnsi" w:cstheme="majorHAnsi"/>
          <w:sz w:val="20"/>
          <w:szCs w:val="20"/>
        </w:rPr>
        <w:t xml:space="preserve">or </w:t>
      </w:r>
      <w:r w:rsidRPr="009D1D8D">
        <w:rPr>
          <w:rFonts w:asciiTheme="majorHAnsi" w:hAnsiTheme="majorHAnsi" w:cstheme="majorHAnsi"/>
          <w:i/>
          <w:iCs/>
          <w:sz w:val="20"/>
          <w:szCs w:val="20"/>
        </w:rPr>
        <w:t xml:space="preserve">+3 </w:t>
      </w:r>
      <w:proofErr w:type="spellStart"/>
      <w:r w:rsidRPr="009D1D8D">
        <w:rPr>
          <w:rFonts w:asciiTheme="majorHAnsi" w:hAnsiTheme="majorHAnsi" w:cstheme="majorHAnsi"/>
          <w:i/>
          <w:iCs/>
          <w:sz w:val="20"/>
          <w:szCs w:val="20"/>
        </w:rPr>
        <w:t>handwraps</w:t>
      </w:r>
      <w:proofErr w:type="spellEnd"/>
      <w:r w:rsidRPr="009D1D8D">
        <w:rPr>
          <w:rFonts w:asciiTheme="majorHAnsi" w:hAnsiTheme="majorHAnsi" w:cstheme="majorHAnsi"/>
          <w:i/>
          <w:iCs/>
          <w:sz w:val="20"/>
          <w:szCs w:val="20"/>
        </w:rPr>
        <w:t xml:space="preserve"> of mighty fists</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 xml:space="preserve">+2 weapon </w:t>
      </w:r>
      <w:r w:rsidRPr="009D1D8D">
        <w:rPr>
          <w:rFonts w:asciiTheme="majorHAnsi" w:hAnsiTheme="majorHAnsi" w:cstheme="majorHAnsi"/>
          <w:sz w:val="20"/>
          <w:szCs w:val="20"/>
        </w:rPr>
        <w:t xml:space="preserve">with one of the following runes: </w:t>
      </w:r>
      <w:r w:rsidRPr="009D1D8D">
        <w:rPr>
          <w:rFonts w:asciiTheme="majorHAnsi" w:hAnsiTheme="majorHAnsi" w:cstheme="majorHAnsi"/>
          <w:i/>
          <w:iCs/>
          <w:sz w:val="20"/>
          <w:szCs w:val="20"/>
        </w:rPr>
        <w:t>corrosive</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flaming</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frost</w:t>
      </w:r>
      <w:r w:rsidRPr="009D1D8D">
        <w:rPr>
          <w:rFonts w:asciiTheme="majorHAnsi" w:hAnsiTheme="majorHAnsi" w:cstheme="majorHAnsi"/>
          <w:sz w:val="20"/>
          <w:szCs w:val="20"/>
        </w:rPr>
        <w:t xml:space="preserve">, or </w:t>
      </w:r>
      <w:r w:rsidRPr="009D1D8D">
        <w:rPr>
          <w:rFonts w:asciiTheme="majorHAnsi" w:hAnsiTheme="majorHAnsi" w:cstheme="majorHAnsi"/>
          <w:i/>
          <w:iCs/>
          <w:sz w:val="20"/>
          <w:szCs w:val="20"/>
        </w:rPr>
        <w:t>shock</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 xml:space="preserve">bracers of armor </w:t>
      </w:r>
      <w:r w:rsidRPr="009D1D8D">
        <w:rPr>
          <w:rFonts w:asciiTheme="majorHAnsi" w:hAnsiTheme="majorHAnsi" w:cstheme="majorHAnsi"/>
          <w:sz w:val="20"/>
          <w:szCs w:val="20"/>
        </w:rPr>
        <w:t xml:space="preserve">(6th), </w:t>
      </w:r>
      <w:r w:rsidRPr="009D1D8D">
        <w:rPr>
          <w:rFonts w:asciiTheme="majorHAnsi" w:hAnsiTheme="majorHAnsi" w:cstheme="majorHAnsi"/>
          <w:i/>
          <w:iCs/>
          <w:sz w:val="20"/>
          <w:szCs w:val="20"/>
        </w:rPr>
        <w:t xml:space="preserve">light </w:t>
      </w:r>
      <w:r w:rsidRPr="009D1D8D">
        <w:rPr>
          <w:rFonts w:asciiTheme="majorHAnsi" w:hAnsiTheme="majorHAnsi" w:cstheme="majorHAnsi"/>
          <w:sz w:val="20"/>
          <w:szCs w:val="20"/>
        </w:rPr>
        <w:t xml:space="preserve">or </w:t>
      </w:r>
      <w:r w:rsidRPr="009D1D8D">
        <w:rPr>
          <w:rFonts w:asciiTheme="majorHAnsi" w:hAnsiTheme="majorHAnsi" w:cstheme="majorHAnsi"/>
          <w:i/>
          <w:iCs/>
          <w:sz w:val="20"/>
          <w:szCs w:val="20"/>
        </w:rPr>
        <w:t>heavy adamantine sturdy shield</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 xml:space="preserve">ring of energy resistance </w:t>
      </w:r>
      <w:r w:rsidRPr="009D1D8D">
        <w:rPr>
          <w:rFonts w:asciiTheme="majorHAnsi" w:hAnsiTheme="majorHAnsi" w:cstheme="majorHAnsi"/>
          <w:sz w:val="20"/>
          <w:szCs w:val="20"/>
        </w:rPr>
        <w:t>(one type)</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For a roleplaying game to convey drama and a sense of urgency, the players have to feel that their characters are in danger, that death is waiting for their characters if they push too far—a final consequence to a serious mistake. To properly calibrate Pathfinder to convey this, we need to push a group of characters to their limit and beyond. Therefore this adventure has only one purpose: to test the durability and endurance capabilities of mid- to high-level characters. </w:t>
      </w:r>
    </w:p>
    <w:p w:rsidR="00622411" w:rsidRPr="009D1D8D"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lastRenderedPageBreak/>
        <w:t xml:space="preserve">This chapter of the adventure will probably result in some or all of the characters dying, but you should give the players no indication of the challenge they are about to face other than what is indicated in the text, and you should resist pulling any punches when things become dire. While the PCs should be made with the assumption that this is an ordinary adventure with average challenges (as noted in the character building guidelines), these characters are destined to pay the ultimate price so that the White Axiom can be obtained. The PCs’ task may be a suicide mission, but their sacrifice might just save the world. </w:t>
      </w:r>
    </w:p>
    <w:p w:rsidR="003F5EB9" w:rsidRPr="003F5EB9" w:rsidRDefault="00622411"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It is worth noting that the magic items possessed by each character are intentionally limited to prevent gear choice from overly influencing the group’s endurance. A group with a large stockpile of powerful healing supplies would fare much better than one that forgot to pick up such provisions. To prevent this, the total list of the PCs’ equipment is provided, but the players can divide it among the characters in any way that they see fit.</w:t>
      </w:r>
    </w:p>
    <w:p w:rsidR="00AB187C" w:rsidRPr="009D1D8D" w:rsidRDefault="009D1D8D" w:rsidP="003F5EB9">
      <w:pPr>
        <w:spacing w:line="276" w:lineRule="auto"/>
        <w:rPr>
          <w:rFonts w:asciiTheme="majorHAnsi" w:hAnsiTheme="majorHAnsi" w:cstheme="majorHAnsi"/>
          <w:b/>
          <w:sz w:val="20"/>
          <w:szCs w:val="20"/>
        </w:rPr>
      </w:pPr>
      <w:r>
        <w:rPr>
          <w:rFonts w:asciiTheme="majorHAnsi" w:hAnsiTheme="majorHAnsi" w:cstheme="majorHAnsi"/>
          <w:b/>
          <w:sz w:val="20"/>
          <w:szCs w:val="20"/>
        </w:rPr>
        <w:t>Pt 6 Red Flags</w:t>
      </w:r>
    </w:p>
    <w:p w:rsidR="00AB187C" w:rsidRPr="009D1D8D" w:rsidRDefault="00AB187C"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In this adventure, the player characters take the role of high-ranking members of the Esoteric Order of the Palatine Eye. The players should create a group of 14th-level characters with skill sets that favor infiltration, knowledge, and subtlety rather than aggressive combat prowess. </w:t>
      </w:r>
    </w:p>
    <w:p w:rsidR="00AB187C" w:rsidRPr="009D1D8D" w:rsidRDefault="00AB187C"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player should choose a background for their character from those listed on pages 38–39 of the </w:t>
      </w:r>
      <w:r w:rsidRPr="009D1D8D">
        <w:rPr>
          <w:rFonts w:asciiTheme="majorHAnsi" w:hAnsiTheme="majorHAnsi" w:cstheme="majorHAnsi"/>
          <w:i/>
          <w:iCs/>
          <w:sz w:val="20"/>
          <w:szCs w:val="20"/>
        </w:rPr>
        <w:t>Pathfinder Playtest Rulebook</w:t>
      </w:r>
      <w:r w:rsidRPr="009D1D8D">
        <w:rPr>
          <w:rFonts w:asciiTheme="majorHAnsi" w:hAnsiTheme="majorHAnsi" w:cstheme="majorHAnsi"/>
          <w:sz w:val="20"/>
          <w:szCs w:val="20"/>
        </w:rPr>
        <w:t xml:space="preserve">. Each player should also determine what their character’s role in the Esoteric Order of the Palatine Eye is: archivist, diplomat, historian, researcher, spy, or the like. Combat-themed roles should be avoided if possible. </w:t>
      </w:r>
    </w:p>
    <w:p w:rsidR="00AB187C" w:rsidRPr="009D1D8D" w:rsidRDefault="00AB187C"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Each character begins this chapter with one 13th-level item, two 12th-level items, one 11th-level item, two 10th-level items, and 1,500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xml:space="preserve"> to spend on any additional items. The characters already know each other, so they can pool their money to buy items. In addition, choose two of the following items to give to the group to distribute as they see fit: </w:t>
      </w:r>
      <w:r w:rsidRPr="009D1D8D">
        <w:rPr>
          <w:rFonts w:asciiTheme="majorHAnsi" w:hAnsiTheme="majorHAnsi" w:cstheme="majorHAnsi"/>
          <w:i/>
          <w:iCs/>
          <w:sz w:val="20"/>
          <w:szCs w:val="20"/>
        </w:rPr>
        <w:t>anklets of alacrity</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belt of giant strength</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belt of regeneration</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circlet of persuasion</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diadem of intellect</w:t>
      </w:r>
      <w:r w:rsidRPr="009D1D8D">
        <w:rPr>
          <w:rFonts w:asciiTheme="majorHAnsi" w:hAnsiTheme="majorHAnsi" w:cstheme="majorHAnsi"/>
          <w:sz w:val="20"/>
          <w:szCs w:val="20"/>
        </w:rPr>
        <w:t xml:space="preserve">, </w:t>
      </w:r>
      <w:r w:rsidRPr="009D1D8D">
        <w:rPr>
          <w:rFonts w:asciiTheme="majorHAnsi" w:hAnsiTheme="majorHAnsi" w:cstheme="majorHAnsi"/>
          <w:i/>
          <w:iCs/>
          <w:sz w:val="20"/>
          <w:szCs w:val="20"/>
        </w:rPr>
        <w:t>headband of inspired wisdom</w:t>
      </w:r>
      <w:r w:rsidRPr="009D1D8D">
        <w:rPr>
          <w:rFonts w:asciiTheme="majorHAnsi" w:hAnsiTheme="majorHAnsi" w:cstheme="majorHAnsi"/>
          <w:sz w:val="20"/>
          <w:szCs w:val="20"/>
        </w:rPr>
        <w:t>.</w:t>
      </w:r>
    </w:p>
    <w:p w:rsidR="009D1D8D" w:rsidRPr="009D1D8D" w:rsidRDefault="00AB187C"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In previous chapters of </w:t>
      </w:r>
      <w:r w:rsidRPr="009D1D8D">
        <w:rPr>
          <w:rFonts w:asciiTheme="majorHAnsi" w:hAnsiTheme="majorHAnsi" w:cstheme="majorHAnsi"/>
          <w:i/>
          <w:iCs/>
          <w:sz w:val="20"/>
          <w:szCs w:val="20"/>
        </w:rPr>
        <w:t>Doomsday Dawn</w:t>
      </w:r>
      <w:r w:rsidRPr="009D1D8D">
        <w:rPr>
          <w:rFonts w:asciiTheme="majorHAnsi" w:hAnsiTheme="majorHAnsi" w:cstheme="majorHAnsi"/>
          <w:sz w:val="20"/>
          <w:szCs w:val="20"/>
        </w:rPr>
        <w:t>, the playtest has focused on the primary action of combat and exploration, both of which are key parts of Pathfinder. Yet there’s more to this game than fighting and discovery. In “Red Flags,” we seek to playtest the roleplaying part of the game. In addition, this chapter explores how high-level characters fare with skill use and investigation-themed adventures. While “Red Flags” does include some fights, the adventure favors cunning skill use and spellcasting, and we’re particularly interested in how long this chapter remains both playable and fun without having to roll for initiative.</w:t>
      </w:r>
    </w:p>
    <w:p w:rsidR="00AB187C" w:rsidRPr="009D1D8D" w:rsidRDefault="009D1D8D" w:rsidP="003F5EB9">
      <w:pPr>
        <w:spacing w:line="276" w:lineRule="auto"/>
        <w:rPr>
          <w:rFonts w:asciiTheme="majorHAnsi" w:hAnsiTheme="majorHAnsi" w:cstheme="majorHAnsi"/>
          <w:b/>
          <w:sz w:val="20"/>
          <w:szCs w:val="20"/>
        </w:rPr>
      </w:pPr>
      <w:r>
        <w:rPr>
          <w:rFonts w:asciiTheme="majorHAnsi" w:hAnsiTheme="majorHAnsi" w:cstheme="majorHAnsi"/>
          <w:b/>
          <w:sz w:val="20"/>
          <w:szCs w:val="20"/>
        </w:rPr>
        <w:t>Pt 7 When the Stars go Dark</w:t>
      </w:r>
    </w:p>
    <w:p w:rsidR="00AB187C" w:rsidRPr="009D1D8D" w:rsidRDefault="00AB187C"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In </w:t>
      </w:r>
      <w:r w:rsidRPr="009D1D8D">
        <w:rPr>
          <w:rFonts w:asciiTheme="majorHAnsi" w:hAnsiTheme="majorHAnsi" w:cstheme="majorHAnsi"/>
          <w:i/>
          <w:iCs/>
          <w:sz w:val="20"/>
          <w:szCs w:val="20"/>
        </w:rPr>
        <w:t xml:space="preserve">Doomsday Dawn’s </w:t>
      </w:r>
      <w:r w:rsidRPr="009D1D8D">
        <w:rPr>
          <w:rFonts w:asciiTheme="majorHAnsi" w:hAnsiTheme="majorHAnsi" w:cstheme="majorHAnsi"/>
          <w:sz w:val="20"/>
          <w:szCs w:val="20"/>
        </w:rPr>
        <w:t>final chapter, the players take on the roles of the adventure’s primary charac</w:t>
      </w:r>
      <w:bookmarkStart w:id="0" w:name="_GoBack"/>
      <w:bookmarkEnd w:id="0"/>
      <w:r w:rsidRPr="009D1D8D">
        <w:rPr>
          <w:rFonts w:asciiTheme="majorHAnsi" w:hAnsiTheme="majorHAnsi" w:cstheme="majorHAnsi"/>
          <w:sz w:val="20"/>
          <w:szCs w:val="20"/>
        </w:rPr>
        <w:t xml:space="preserve">ters one more time. At the chapter’s outset, these PCs should be advanced to 17th level. </w:t>
      </w:r>
    </w:p>
    <w:p w:rsidR="00AB187C" w:rsidRPr="009D1D8D" w:rsidRDefault="00AB187C"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The players can make any choices they wish when leveling up from 9th level to 17th level. </w:t>
      </w:r>
    </w:p>
    <w:p w:rsidR="00AB187C" w:rsidRPr="009D1D8D" w:rsidRDefault="00AB187C"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Players retain the gear they earned and kept from “The Mirrored Moon,” but they also each gain the following: one 16th-level item, two 15th-level items, one 14th-level item, two 13th-level items, and 5,000 </w:t>
      </w:r>
      <w:proofErr w:type="spellStart"/>
      <w:r w:rsidRPr="009D1D8D">
        <w:rPr>
          <w:rFonts w:asciiTheme="majorHAnsi" w:hAnsiTheme="majorHAnsi" w:cstheme="majorHAnsi"/>
          <w:sz w:val="20"/>
          <w:szCs w:val="20"/>
        </w:rPr>
        <w:t>gp</w:t>
      </w:r>
      <w:proofErr w:type="spellEnd"/>
      <w:r w:rsidRPr="009D1D8D">
        <w:rPr>
          <w:rFonts w:asciiTheme="majorHAnsi" w:hAnsiTheme="majorHAnsi" w:cstheme="majorHAnsi"/>
          <w:sz w:val="20"/>
          <w:szCs w:val="20"/>
        </w:rPr>
        <w:t xml:space="preserve"> to spend on additional items. The PCs can pool their money to buy items.</w:t>
      </w:r>
    </w:p>
    <w:p w:rsidR="00AB187C" w:rsidRPr="009D1D8D" w:rsidRDefault="00AB187C" w:rsidP="003F5EB9">
      <w:pPr>
        <w:spacing w:line="276" w:lineRule="auto"/>
        <w:rPr>
          <w:rFonts w:asciiTheme="majorHAnsi" w:hAnsiTheme="majorHAnsi" w:cstheme="majorHAnsi"/>
          <w:sz w:val="20"/>
          <w:szCs w:val="20"/>
        </w:rPr>
      </w:pPr>
      <w:r w:rsidRPr="009D1D8D">
        <w:rPr>
          <w:rFonts w:asciiTheme="majorHAnsi" w:hAnsiTheme="majorHAnsi" w:cstheme="majorHAnsi"/>
          <w:sz w:val="20"/>
          <w:szCs w:val="20"/>
        </w:rPr>
        <w:t xml:space="preserve">The primary playtest goals of “When the Stars Go Dark” are to learn whether the game still plays well at high level and to have fun! Do the rules for resolving combat get in the way of what should be an epic conclusion to the adventure? Are there so many options for player characters that fights get bogged down and become relentless slogs? Are the PCs too powerful against their foes, or are those foes impossible to defeat? </w:t>
      </w:r>
    </w:p>
    <w:sectPr w:rsidR="00AB187C" w:rsidRPr="009D1D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bertus MT">
    <w:altName w:val="Albertus MT"/>
    <w:panose1 w:val="00000000000000000000"/>
    <w:charset w:val="00"/>
    <w:family w:val="roman"/>
    <w:notTrueType/>
    <w:pitch w:val="default"/>
    <w:sig w:usb0="00000003" w:usb1="00000000" w:usb2="00000000" w:usb3="00000000" w:csb0="00000001" w:csb1="00000000"/>
  </w:font>
  <w:font w:name="GoodOT-CondBold">
    <w:altName w:val="GoodOT-CondBold"/>
    <w:panose1 w:val="00000000000000000000"/>
    <w:charset w:val="00"/>
    <w:family w:val="swiss"/>
    <w:notTrueType/>
    <w:pitch w:val="default"/>
    <w:sig w:usb0="00000003" w:usb1="00000000" w:usb2="00000000" w:usb3="00000000" w:csb0="00000001" w:csb1="00000000"/>
  </w:font>
  <w:font w:name="GoodOT">
    <w:altName w:val="GoodOT"/>
    <w:panose1 w:val="00000000000000000000"/>
    <w:charset w:val="00"/>
    <w:family w:val="swiss"/>
    <w:notTrueType/>
    <w:pitch w:val="default"/>
    <w:sig w:usb0="00000003" w:usb1="00000000" w:usb2="00000000" w:usb3="00000000" w:csb0="00000001" w:csb1="00000000"/>
  </w:font>
  <w:font w:name="Sabon">
    <w:altName w:val="Sabo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411"/>
    <w:rsid w:val="003F5EB9"/>
    <w:rsid w:val="00622411"/>
    <w:rsid w:val="00755777"/>
    <w:rsid w:val="00856EB3"/>
    <w:rsid w:val="009D1D8D"/>
    <w:rsid w:val="00AB18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CBEFCC-5B37-435D-B41E-9C57B8E87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22411"/>
    <w:pPr>
      <w:autoSpaceDE w:val="0"/>
      <w:autoSpaceDN w:val="0"/>
      <w:adjustRightInd w:val="0"/>
      <w:spacing w:after="0" w:line="240" w:lineRule="auto"/>
    </w:pPr>
    <w:rPr>
      <w:rFonts w:ascii="Albertus MT" w:hAnsi="Albertus MT" w:cs="Albertus MT"/>
      <w:color w:val="000000"/>
      <w:sz w:val="24"/>
      <w:szCs w:val="24"/>
    </w:rPr>
  </w:style>
  <w:style w:type="paragraph" w:customStyle="1" w:styleId="Pa71">
    <w:name w:val="Pa7+1"/>
    <w:basedOn w:val="Default"/>
    <w:next w:val="Default"/>
    <w:uiPriority w:val="99"/>
    <w:rsid w:val="00622411"/>
    <w:pPr>
      <w:spacing w:line="221" w:lineRule="atLeast"/>
    </w:pPr>
    <w:rPr>
      <w:rFonts w:cstheme="minorBidi"/>
      <w:color w:val="auto"/>
    </w:rPr>
  </w:style>
  <w:style w:type="paragraph" w:customStyle="1" w:styleId="Pa81">
    <w:name w:val="Pa8+1"/>
    <w:basedOn w:val="Default"/>
    <w:next w:val="Default"/>
    <w:uiPriority w:val="99"/>
    <w:rsid w:val="00622411"/>
    <w:pPr>
      <w:spacing w:line="171" w:lineRule="atLeast"/>
    </w:pPr>
    <w:rPr>
      <w:rFonts w:cstheme="minorBidi"/>
      <w:color w:val="auto"/>
    </w:rPr>
  </w:style>
  <w:style w:type="paragraph" w:customStyle="1" w:styleId="Pa01">
    <w:name w:val="Pa0+1"/>
    <w:basedOn w:val="Default"/>
    <w:next w:val="Default"/>
    <w:uiPriority w:val="99"/>
    <w:rsid w:val="00622411"/>
    <w:pPr>
      <w:spacing w:line="241" w:lineRule="atLeast"/>
    </w:pPr>
    <w:rPr>
      <w:rFonts w:ascii="GoodOT-CondBold" w:hAnsi="GoodOT-CondBold" w:cstheme="minorBidi"/>
      <w:color w:val="auto"/>
    </w:rPr>
  </w:style>
  <w:style w:type="paragraph" w:customStyle="1" w:styleId="Pa12">
    <w:name w:val="Pa12"/>
    <w:basedOn w:val="Default"/>
    <w:next w:val="Default"/>
    <w:uiPriority w:val="99"/>
    <w:rsid w:val="00622411"/>
    <w:pPr>
      <w:spacing w:line="171" w:lineRule="atLeast"/>
    </w:pPr>
    <w:rPr>
      <w:rFonts w:ascii="GoodOT-CondBold" w:hAnsi="GoodOT-CondBold" w:cstheme="minorBidi"/>
      <w:color w:val="auto"/>
    </w:rPr>
  </w:style>
  <w:style w:type="paragraph" w:customStyle="1" w:styleId="Pa13">
    <w:name w:val="Pa13"/>
    <w:basedOn w:val="Default"/>
    <w:next w:val="Default"/>
    <w:uiPriority w:val="99"/>
    <w:rsid w:val="00622411"/>
    <w:pPr>
      <w:spacing w:line="171" w:lineRule="atLeast"/>
    </w:pPr>
    <w:rPr>
      <w:rFonts w:ascii="GoodOT-CondBold" w:hAnsi="GoodOT-CondBold" w:cstheme="minorBidi"/>
      <w:color w:val="auto"/>
    </w:rPr>
  </w:style>
  <w:style w:type="paragraph" w:customStyle="1" w:styleId="Pa14">
    <w:name w:val="Pa14"/>
    <w:basedOn w:val="Default"/>
    <w:next w:val="Default"/>
    <w:uiPriority w:val="99"/>
    <w:rsid w:val="00622411"/>
    <w:pPr>
      <w:spacing w:line="241" w:lineRule="atLeast"/>
    </w:pPr>
    <w:rPr>
      <w:rFonts w:ascii="GoodOT" w:hAnsi="GoodOT" w:cstheme="minorBidi"/>
      <w:color w:val="auto"/>
    </w:rPr>
  </w:style>
  <w:style w:type="paragraph" w:customStyle="1" w:styleId="Pa72">
    <w:name w:val="Pa7+2"/>
    <w:basedOn w:val="Default"/>
    <w:next w:val="Default"/>
    <w:uiPriority w:val="99"/>
    <w:rsid w:val="00622411"/>
    <w:pPr>
      <w:spacing w:line="221" w:lineRule="atLeast"/>
    </w:pPr>
    <w:rPr>
      <w:rFonts w:cstheme="minorBidi"/>
      <w:color w:val="auto"/>
    </w:rPr>
  </w:style>
  <w:style w:type="paragraph" w:customStyle="1" w:styleId="Pa82">
    <w:name w:val="Pa8+2"/>
    <w:basedOn w:val="Default"/>
    <w:next w:val="Default"/>
    <w:uiPriority w:val="99"/>
    <w:rsid w:val="00622411"/>
    <w:pPr>
      <w:spacing w:line="171" w:lineRule="atLeast"/>
    </w:pPr>
    <w:rPr>
      <w:rFonts w:cstheme="minorBidi"/>
      <w:color w:val="auto"/>
    </w:rPr>
  </w:style>
  <w:style w:type="paragraph" w:customStyle="1" w:styleId="Pa53">
    <w:name w:val="Pa5+3"/>
    <w:basedOn w:val="Default"/>
    <w:next w:val="Default"/>
    <w:uiPriority w:val="99"/>
    <w:rsid w:val="00622411"/>
    <w:pPr>
      <w:spacing w:line="221" w:lineRule="atLeast"/>
    </w:pPr>
    <w:rPr>
      <w:rFonts w:cstheme="minorBidi"/>
      <w:color w:val="auto"/>
    </w:rPr>
  </w:style>
  <w:style w:type="paragraph" w:customStyle="1" w:styleId="Pa62">
    <w:name w:val="Pa6+2"/>
    <w:basedOn w:val="Default"/>
    <w:next w:val="Default"/>
    <w:uiPriority w:val="99"/>
    <w:rsid w:val="00622411"/>
    <w:pPr>
      <w:spacing w:line="171" w:lineRule="atLeast"/>
    </w:pPr>
    <w:rPr>
      <w:rFonts w:cstheme="minorBidi"/>
      <w:color w:val="auto"/>
    </w:rPr>
  </w:style>
  <w:style w:type="paragraph" w:customStyle="1" w:styleId="Pa63">
    <w:name w:val="Pa6+3"/>
    <w:basedOn w:val="Default"/>
    <w:next w:val="Default"/>
    <w:uiPriority w:val="99"/>
    <w:rsid w:val="00622411"/>
    <w:pPr>
      <w:spacing w:line="221" w:lineRule="atLeast"/>
    </w:pPr>
    <w:rPr>
      <w:rFonts w:cstheme="minorBidi"/>
      <w:color w:val="auto"/>
    </w:rPr>
  </w:style>
  <w:style w:type="paragraph" w:customStyle="1" w:styleId="Pa74">
    <w:name w:val="Pa7+4"/>
    <w:basedOn w:val="Default"/>
    <w:next w:val="Default"/>
    <w:uiPriority w:val="99"/>
    <w:rsid w:val="00622411"/>
    <w:pPr>
      <w:spacing w:line="171" w:lineRule="atLeast"/>
    </w:pPr>
    <w:rPr>
      <w:rFonts w:cstheme="minorBidi"/>
      <w:color w:val="auto"/>
    </w:rPr>
  </w:style>
  <w:style w:type="paragraph" w:customStyle="1" w:styleId="Pa124">
    <w:name w:val="Pa12+4"/>
    <w:basedOn w:val="Default"/>
    <w:next w:val="Default"/>
    <w:uiPriority w:val="99"/>
    <w:rsid w:val="00622411"/>
    <w:pPr>
      <w:spacing w:line="171" w:lineRule="atLeast"/>
    </w:pPr>
    <w:rPr>
      <w:rFonts w:cstheme="minorBidi"/>
      <w:color w:val="auto"/>
    </w:rPr>
  </w:style>
  <w:style w:type="paragraph" w:customStyle="1" w:styleId="Pa64">
    <w:name w:val="Pa6+4"/>
    <w:basedOn w:val="Default"/>
    <w:next w:val="Default"/>
    <w:uiPriority w:val="99"/>
    <w:rsid w:val="00622411"/>
    <w:pPr>
      <w:spacing w:line="221" w:lineRule="atLeast"/>
    </w:pPr>
    <w:rPr>
      <w:rFonts w:cstheme="minorBidi"/>
      <w:color w:val="auto"/>
    </w:rPr>
  </w:style>
  <w:style w:type="paragraph" w:customStyle="1" w:styleId="Pa75">
    <w:name w:val="Pa7+5"/>
    <w:basedOn w:val="Default"/>
    <w:next w:val="Default"/>
    <w:uiPriority w:val="99"/>
    <w:rsid w:val="00622411"/>
    <w:pPr>
      <w:spacing w:line="171" w:lineRule="atLeast"/>
    </w:pPr>
    <w:rPr>
      <w:rFonts w:cstheme="minorBidi"/>
      <w:color w:val="auto"/>
    </w:rPr>
  </w:style>
  <w:style w:type="paragraph" w:customStyle="1" w:styleId="Pa113">
    <w:name w:val="Pa11+3"/>
    <w:basedOn w:val="Default"/>
    <w:next w:val="Default"/>
    <w:uiPriority w:val="99"/>
    <w:rsid w:val="00622411"/>
    <w:pPr>
      <w:spacing w:line="171" w:lineRule="atLeast"/>
    </w:pPr>
    <w:rPr>
      <w:rFonts w:cstheme="minorBidi"/>
      <w:color w:val="auto"/>
    </w:rPr>
  </w:style>
  <w:style w:type="paragraph" w:customStyle="1" w:styleId="Pa140">
    <w:name w:val="Pa1+4"/>
    <w:basedOn w:val="Default"/>
    <w:next w:val="Default"/>
    <w:uiPriority w:val="99"/>
    <w:rsid w:val="00622411"/>
    <w:pPr>
      <w:spacing w:line="181" w:lineRule="atLeast"/>
    </w:pPr>
    <w:rPr>
      <w:rFonts w:ascii="Sabon" w:hAnsi="Sabon" w:cstheme="minorBidi"/>
      <w:color w:val="auto"/>
    </w:rPr>
  </w:style>
  <w:style w:type="paragraph" w:customStyle="1" w:styleId="Pa26">
    <w:name w:val="Pa2+6"/>
    <w:basedOn w:val="Default"/>
    <w:next w:val="Default"/>
    <w:uiPriority w:val="99"/>
    <w:rsid w:val="00622411"/>
    <w:pPr>
      <w:spacing w:line="181" w:lineRule="atLeast"/>
    </w:pPr>
    <w:rPr>
      <w:rFonts w:ascii="Sabon" w:hAnsi="Sabon" w:cstheme="minorBidi"/>
      <w:color w:val="auto"/>
    </w:rPr>
  </w:style>
  <w:style w:type="paragraph" w:customStyle="1" w:styleId="Pa65">
    <w:name w:val="Pa6+5"/>
    <w:basedOn w:val="Default"/>
    <w:next w:val="Default"/>
    <w:uiPriority w:val="99"/>
    <w:rsid w:val="00AB187C"/>
    <w:pPr>
      <w:spacing w:line="221" w:lineRule="atLeast"/>
    </w:pPr>
    <w:rPr>
      <w:rFonts w:cstheme="minorBidi"/>
      <w:color w:val="auto"/>
    </w:rPr>
  </w:style>
  <w:style w:type="paragraph" w:customStyle="1" w:styleId="Pa76">
    <w:name w:val="Pa7+6"/>
    <w:basedOn w:val="Default"/>
    <w:next w:val="Default"/>
    <w:uiPriority w:val="99"/>
    <w:rsid w:val="00AB187C"/>
    <w:pPr>
      <w:spacing w:line="171" w:lineRule="atLeast"/>
    </w:pPr>
    <w:rPr>
      <w:rFonts w:cstheme="minorBidi"/>
      <w:color w:val="auto"/>
    </w:rPr>
  </w:style>
  <w:style w:type="paragraph" w:customStyle="1" w:styleId="Pa114">
    <w:name w:val="Pa11+4"/>
    <w:basedOn w:val="Default"/>
    <w:next w:val="Default"/>
    <w:uiPriority w:val="99"/>
    <w:rsid w:val="00AB187C"/>
    <w:pPr>
      <w:spacing w:line="221" w:lineRule="atLeast"/>
    </w:pPr>
    <w:rPr>
      <w:rFonts w:cstheme="minorBidi"/>
      <w:color w:val="auto"/>
    </w:rPr>
  </w:style>
  <w:style w:type="paragraph" w:customStyle="1" w:styleId="Pa127">
    <w:name w:val="Pa12+7"/>
    <w:basedOn w:val="Default"/>
    <w:next w:val="Default"/>
    <w:uiPriority w:val="99"/>
    <w:rsid w:val="00AB187C"/>
    <w:pPr>
      <w:spacing w:line="17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781</TotalTime>
  <Pages>4</Pages>
  <Words>2280</Words>
  <Characters>12997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Symantec</Company>
  <LinksUpToDate>false</LinksUpToDate>
  <CharactersWithSpaces>15247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Apperson</dc:creator>
  <cp:keywords/>
  <dc:description/>
  <cp:lastModifiedBy>Keith Apperson</cp:lastModifiedBy>
  <cp:revision>2</cp:revision>
  <dcterms:created xsi:type="dcterms:W3CDTF">2018-08-06T20:13:00Z</dcterms:created>
  <dcterms:modified xsi:type="dcterms:W3CDTF">2018-08-07T14:58:00Z</dcterms:modified>
</cp:coreProperties>
</file>